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 restituire firmata alla scuola</w:t>
      </w:r>
    </w:p>
    <w:p w:rsidR="00000000" w:rsidDel="00000000" w:rsidP="00000000" w:rsidRDefault="00000000" w:rsidRPr="00000000" w14:paraId="00000003">
      <w:pPr>
        <w:ind w:left="82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820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ind w:left="820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Comprensivo “Picentia”</w:t>
      </w:r>
    </w:p>
    <w:p w:rsidR="00000000" w:rsidDel="00000000" w:rsidP="00000000" w:rsidRDefault="00000000" w:rsidRPr="00000000" w14:paraId="00000006">
      <w:pPr>
        <w:ind w:left="820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84098 Pontecagnano F. (SA)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__l__ sottoscritto/a _________________________________ genitore dell’alunno/a ____________________ frequentante la classe____________ Sez. ______ della Scuola Secondaria di primo grado “Picentia” dichiara di aver preso visione dell’avviso relativo ai corsi di potenziamento di lingua inglese e autorizza il proprio figlio/a  a partecipare al 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1.00000000000023" w:tblpY="0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945"/>
        <w:gridCol w:w="1755"/>
        <w:gridCol w:w="1770"/>
        <w:gridCol w:w="1770"/>
        <w:gridCol w:w="900"/>
        <w:tblGridChange w:id="0">
          <w:tblGrid>
            <w:gridCol w:w="2910"/>
            <w:gridCol w:w="945"/>
            <w:gridCol w:w="1755"/>
            <w:gridCol w:w="1770"/>
            <w:gridCol w:w="1770"/>
            <w:gridCol w:w="900"/>
          </w:tblGrid>
        </w:tblGridChange>
      </w:tblGrid>
      <w:tr>
        <w:trPr>
          <w:cantSplit w:val="0"/>
          <w:trHeight w:val="842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LIVELLO CEFR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COSTO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CORSO + ESAME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N. ORE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GIORNO E ORARIO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CORSO PRESCELTO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(apporre una 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GESE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TRINITY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(Graded Examination in Spoken English)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 ore con docente esterno madrelingua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 da novembre)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 14.30-16.00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venerdì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ISE F TRINITY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(Integrated Skills English)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 ore con docente esterno madrelingua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 14.30-16.00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venerdì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ISE 1 TRINITY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(Integrated Skills English)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 ore con docente esterno madrelingua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 14.30-16.00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mercoledì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genitore ( o chi ne fa le veci ) --------------------------------------------------------------------------------------------</w:t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4">
      <w:pPr>
        <w:spacing w:line="480" w:lineRule="auto"/>
        <w:jc w:val="both"/>
        <w:rPr>
          <w:color w:val="212529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ritagliare e tenere come promemoria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N.B.- I corsi  si svolgeranno in orario extracurricolare  presso la scuola secondaria.  La quota è comprensiva delle ore di lezione e del costo dell’esame.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Durante la pausa pranzo gli alunni potranno sostare nell’atrio della scuola per consumare  il pranzo al sacco dove sarà cura delle insegnanti del corso  di sorvegliare il proprio gruppo. Non è consentito allontanarsi dall’Istituto. Per ogni chiarimento contattare la Prof.ssa Trotta Mariarosaria</w:t>
      </w: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 xml:space="preserve"> .</w:t>
      </w:r>
    </w:p>
    <w:p w:rsidR="00000000" w:rsidDel="00000000" w:rsidP="00000000" w:rsidRDefault="00000000" w:rsidRPr="00000000" w14:paraId="00000037">
      <w:pPr>
        <w:spacing w:line="480" w:lineRule="auto"/>
        <w:ind w:left="720" w:firstLine="0"/>
        <w:jc w:val="both"/>
        <w:rPr>
          <w:rFonts w:ascii="Arial" w:cs="Arial" w:eastAsia="Arial" w:hAnsi="Arial"/>
          <w:color w:val="212529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709" w:left="851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rebuchet MS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B792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FD7899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character" w:styleId="apple-converted-space" w:customStyle="1">
    <w:name w:val="apple-converted-space"/>
    <w:basedOn w:val="Carpredefinitoparagrafo"/>
    <w:rsid w:val="00FD7899"/>
  </w:style>
  <w:style w:type="table" w:styleId="Grigliatabella">
    <w:name w:val="Table Grid"/>
    <w:basedOn w:val="Tabellanormale"/>
    <w:uiPriority w:val="39"/>
    <w:rsid w:val="00462F2A"/>
    <w:rPr>
      <w:rFonts w:ascii="Times New Roman" w:hAnsi="Times New Roman" w:eastAsiaTheme="minorHAnsi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E3E85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E3E85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C9017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90173"/>
  </w:style>
  <w:style w:type="paragraph" w:styleId="Pidipagina">
    <w:name w:val="footer"/>
    <w:basedOn w:val="Normale"/>
    <w:link w:val="PidipaginaCarattere"/>
    <w:uiPriority w:val="99"/>
    <w:unhideWhenUsed w:val="1"/>
    <w:rsid w:val="00C9017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90173"/>
  </w:style>
  <w:style w:type="paragraph" w:styleId="Paragrafoelenco">
    <w:name w:val="List Paragraph"/>
    <w:basedOn w:val="Normale"/>
    <w:uiPriority w:val="34"/>
    <w:qFormat w:val="1"/>
    <w:rsid w:val="00A8605B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F335F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2SmzFdbsyuVUBzRVNo9KAGAdQ==">CgMxLjA4AHIhMUFNQW51Zk1DbmV1cWJZT0MzaDZpLVhGbWJtUm4tU2xC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2023-11-01T20:21:00Z</dcterms:created>
  <dc:creator>Teresa Aliberti</dc:creator>
</cp:coreProperties>
</file>